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shd w:fill="3B7439" w:val="clear"/>
        <w:spacing w:lineRule="auto" w:line="264" w:before="240" w:after="120"/>
        <w:ind w:left="0" w:right="0" w:hanging="0"/>
        <w:jc w:val="center"/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</w:pPr>
      <w:bookmarkStart w:id="0" w:name="__DdeLink__658_263613753"/>
      <w:r>
        <w:rPr>
          <w:rFonts w:ascii="Roboto;sans-serif" w:hAnsi="Roboto;sans-serif"/>
          <w:b/>
          <w:i w:val="false"/>
          <w:caps w:val="false"/>
          <w:smallCaps w:val="false"/>
          <w:color w:val="FFFFFF"/>
          <w:spacing w:val="0"/>
          <w:sz w:val="24"/>
        </w:rPr>
        <w:t>РОСТЕХНАДЗОР РАЗРАБОТАЛ ПРОЕКТ О ПРИМЕНЕНИИ РИСК-ОРИЕНТИРОВАННОГО ПОДХОДА В ЭКСПЕРТИЗЕ ПРОМБЕЗОПАСНОСТИ</w:t>
      </w:r>
      <w:bookmarkEnd w:id="0"/>
    </w:p>
    <w:p>
      <w:pPr>
        <w:pStyle w:val="Style15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bookmarkStart w:id="1" w:name="more-1353"/>
      <w:bookmarkEnd w:id="1"/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16 Мая 2018</w:t>
      </w:r>
    </w:p>
    <w:p>
      <w:pPr>
        <w:pStyle w:val="Style15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Федеральная служба по экологическому, технологическому и атомному надзору (Ростехнадзор) разработала проект о применении риск-ориентированного подхода при осуществлении федерального лицензионного контроля за деятельностью по проведению экспертизы промышленной безопасности. Проект постановления правительства России размещен на федеральном портале проектов нормативных правовых актов.</w:t>
      </w:r>
    </w:p>
    <w:p>
      <w:pPr>
        <w:pStyle w:val="Style15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Документом вносятся изменения в положение о лицензировании деятельности по проведению экспертизы промбезопасности, утвержденном постановлением правительства от 4 июля 2012 года № 682.</w:t>
      </w:r>
    </w:p>
    <w:p>
      <w:pPr>
        <w:pStyle w:val="Style15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Согласно пояснительной записке к проекту, предлагаемые изменения устанавливают требования к осуществлению лицензирующим органом лицензионного контроля за деятельностью по проведению экспертизы промбезопасности, которые осуществляются с применением риск-ориентированного подхода.</w:t>
      </w:r>
    </w:p>
    <w:p>
      <w:pPr>
        <w:pStyle w:val="Style15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Проектом определен предмет лицензионного контроля, должностные лица лицензирующего органа, осуществляющие лицензионный контроль и их полномочия, а также критерии отнесения экспертных организаций к определенной категории риска (всего три категории). В зависимости от категории риска устанавливается различная периодичность проведения плановых проверок экспертных организаций.</w:t>
      </w:r>
    </w:p>
    <w:p>
      <w:pPr>
        <w:pStyle w:val="Style15"/>
        <w:widowControl/>
        <w:spacing w:before="0" w:after="150"/>
        <w:ind w:left="0" w:right="0" w:hanging="0"/>
        <w:jc w:val="both"/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333333"/>
          <w:spacing w:val="0"/>
          <w:sz w:val="18"/>
        </w:rPr>
        <w:t>Так, экспертные организации категории высокого риска должны проверяться один раз в 2 года, категории среднего риска – не чаще одного раза в 3 года, категории умеренного риска – не чаще одного раза в 4 года.</w:t>
      </w:r>
    </w:p>
    <w:p>
      <w:pPr>
        <w:pStyle w:val="Style15"/>
        <w:widowControl/>
        <w:spacing w:before="0" w:after="150"/>
        <w:ind w:left="0" w:right="0" w:hanging="0"/>
        <w:jc w:val="both"/>
        <w:rPr/>
      </w:pPr>
      <w:r>
        <w:rPr>
          <w:rStyle w:val="Style13"/>
          <w:rFonts w:ascii="Roboto;sans-serif" w:hAnsi="Roboto;sans-serif"/>
          <w:b/>
          <w:i w:val="false"/>
          <w:caps w:val="false"/>
          <w:smallCaps w:val="false"/>
          <w:color w:val="333333"/>
          <w:spacing w:val="0"/>
          <w:sz w:val="18"/>
        </w:rPr>
        <w:t>Сейчас проект проходит процедуру независимой антикоррупционной экспертизы, которая продлится до 25 мая.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Roboto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187</Words>
  <Characters>1461</Characters>
  <CharactersWithSpaces>1642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2019-07-30T13:20:33Z</dcterms:created>
  <dc:creator/>
  <dc:description/>
  <dc:language>ru-RU</dc:language>
  <cp:lastModifiedBy/>
  <dcterms:modified xsi:type="dcterms:W3CDTF">2019-07-30T13:20:52Z</dcterms:modified>
  <cp:revision>1</cp:revision>
  <dc:subject/>
  <dc:title/>
</cp:coreProperties>
</file>