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pBdr/>
        <w:shd w:fill="3B7439" w:val="clear"/>
        <w:spacing w:lineRule="auto" w:line="264" w:before="240" w:after="120"/>
        <w:ind w:left="0" w:right="0" w:hanging="0"/>
        <w:jc w:val="center"/>
        <w:rPr>
          <w:rFonts w:ascii="Roboto;sans-serif" w:hAnsi="Roboto;sans-serif"/>
          <w:b/>
          <w:i w:val="false"/>
          <w:caps w:val="false"/>
          <w:smallCaps w:val="false"/>
          <w:color w:val="FFFFFF"/>
          <w:spacing w:val="0"/>
          <w:sz w:val="24"/>
        </w:rPr>
      </w:pPr>
      <w:bookmarkStart w:id="0" w:name="__DdeLink__661_263613753"/>
      <w:r>
        <w:rPr>
          <w:rFonts w:ascii="Roboto;sans-serif" w:hAnsi="Roboto;sans-serif"/>
          <w:b/>
          <w:i w:val="false"/>
          <w:caps w:val="false"/>
          <w:smallCaps w:val="false"/>
          <w:color w:val="FFFFFF"/>
          <w:spacing w:val="0"/>
          <w:sz w:val="24"/>
        </w:rPr>
        <w:t>ОСНОВЫ ГОСПОЛИТИКИ В ОБЛАСТИ ПРОМЫШЛЕННОЙ БЕЗОПАСНОСТИ УТВЕРЖДЕНЫ ПРЕЗИДЕНТОМ</w:t>
      </w:r>
      <w:bookmarkEnd w:id="0"/>
    </w:p>
    <w:p>
      <w:pPr>
        <w:pStyle w:val="Style14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bookmarkStart w:id="1" w:name="more-1344"/>
      <w:bookmarkEnd w:id="1"/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7 Мая 2018</w:t>
      </w:r>
    </w:p>
    <w:p>
      <w:pPr>
        <w:pStyle w:val="Style14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Президент России Владимир Путин подписал указ от 6 мая 2018 года № 198 «Об Основах государственной политики России в области промышленной безопасности на период до 2025 года и дальнейшую перспективу». Об этом говорится в сообщении Ростехнадзора – разработчика проекта.</w:t>
      </w:r>
    </w:p>
    <w:p>
      <w:pPr>
        <w:pStyle w:val="Style14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Согласно документу, целями государственной политики в области промышленной безопасности являются предупреждение аварий и инцидентов на промышленных объектах, решение правовых, экономических и социальных задач, направленных на обеспечение роста промышленного производства, реализация конституционных прав граждан на труд в условиях, отвечающих требованиям безопасности, на благоприятную окружающую среду, и укрепление правопорядка в области промышленной безопасности.</w:t>
      </w:r>
    </w:p>
    <w:p>
      <w:pPr>
        <w:pStyle w:val="Style14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В Основах дается оценка текущего состояния промбезопасности, основные проблемы и тенденции развития ситуации в сфере промышленной безопасности на современном этапе, определены принципы реализации госполитики в области промышленной безопасности.</w:t>
      </w:r>
    </w:p>
    <w:p>
      <w:pPr>
        <w:pStyle w:val="Style14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Приоритетными направлениями реализации госполитики в области промбезопасности являются выявление, анализ, прогнозирование и внедрение единых критериев оценки и категорирования рисков аварий на объектах промышленности; усиление защиты таких объектов от возможного вредного воздействия техногенных и природных факторов, а также от террористических воздействий; обеспечение комплексной защиты и противоаварийной устойчивости объектов промышленности и их инфраструктуры.</w:t>
      </w:r>
    </w:p>
    <w:p>
      <w:pPr>
        <w:pStyle w:val="Style14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Кроме того, в число приоритетных направлений также входит повышение эффективности федерального госнадзора в области промышленной безопасности; сокращение количества бесхозяйных производственных объектов; урегулирование вопросов обеспечения промбезопасности на территориях (объектах), где юрисдикция России в части обеспечения промышленной безопасности не осуществляется и др.</w:t>
      </w:r>
    </w:p>
    <w:p>
      <w:pPr>
        <w:pStyle w:val="Style14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На основе приоритетных направлений поставлены 25 конкретных задач государственной политики в области промышленной безопасности.</w:t>
      </w:r>
    </w:p>
    <w:p>
      <w:pPr>
        <w:pStyle w:val="Style14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Согласно указу, правительству поручено обеспечить реализацию Основ, утвердить в 3-х месячный срок план необходимых мероприятий по реализации документа, осуществлять контроль за его выполнением, а также представлять президенту ежегодно доклад о состоянии промышленной безопасности в России и мерах по ее укреплению.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273</Words>
  <Characters>2082</Characters>
  <CharactersWithSpaces>2347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2019-07-30T13:21:32Z</dcterms:created>
  <dc:creator/>
  <dc:description/>
  <dc:language>ru-RU</dc:language>
  <cp:lastModifiedBy/>
  <dcterms:modified xsi:type="dcterms:W3CDTF">2019-07-30T13:21:48Z</dcterms:modified>
  <cp:revision>1</cp:revision>
  <dc:subject/>
  <dc:title/>
</cp:coreProperties>
</file>